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793C4" w14:textId="6211D574" w:rsidR="004837FF" w:rsidRPr="004837FF" w:rsidRDefault="004837FF" w:rsidP="004837FF">
      <w:pPr>
        <w:rPr>
          <w:rFonts w:ascii="Trebuchet MS" w:hAnsi="Trebuchet MS"/>
          <w:b/>
          <w:bCs/>
          <w:color w:val="0070C0"/>
          <w:sz w:val="20"/>
          <w:szCs w:val="20"/>
        </w:rPr>
      </w:pPr>
      <w:r w:rsidRPr="004837FF">
        <w:rPr>
          <w:rFonts w:ascii="Arial" w:eastAsia="Times New Roman" w:hAnsi="Arial" w:cs="Arial"/>
          <w:b/>
          <w:bCs/>
          <w:color w:val="000000"/>
          <w:kern w:val="0"/>
          <w:sz w:val="30"/>
          <w:szCs w:val="30"/>
          <w:highlight w:val="yellow"/>
          <w:bdr w:val="none" w:sz="0" w:space="0" w:color="auto" w:frame="1"/>
          <w14:ligatures w14:val="none"/>
        </w:rPr>
        <w:t>Etapa 1 Componenta A</w:t>
      </w:r>
    </w:p>
    <w:p w14:paraId="51FC8F42" w14:textId="77777777" w:rsidR="004837FF" w:rsidRPr="004837FF" w:rsidRDefault="004837FF" w:rsidP="004837FF">
      <w:pPr>
        <w:spacing w:after="0" w:line="240" w:lineRule="auto"/>
        <w:textAlignment w:val="baseline"/>
        <w:rPr>
          <w:rFonts w:ascii="Arial" w:eastAsia="Times New Roman" w:hAnsi="Arial" w:cs="Arial"/>
          <w:color w:val="000000"/>
          <w:kern w:val="0"/>
          <w:sz w:val="27"/>
          <w:szCs w:val="27"/>
          <w14:ligatures w14:val="none"/>
        </w:rPr>
      </w:pPr>
      <w:r w:rsidRPr="004837FF">
        <w:rPr>
          <w:rFonts w:ascii="Arial" w:eastAsia="Times New Roman" w:hAnsi="Arial" w:cs="Arial"/>
          <w:b/>
          <w:bCs/>
          <w:color w:val="000000"/>
          <w:kern w:val="0"/>
          <w:sz w:val="27"/>
          <w:szCs w:val="27"/>
          <w:bdr w:val="none" w:sz="0" w:space="0" w:color="auto" w:frame="1"/>
          <w14:ligatures w14:val="none"/>
        </w:rPr>
        <w:t>Doar pentru consumatorii vulnerabili de energie care nu dețin niciunul dintre cele două sisteme:</w:t>
      </w:r>
    </w:p>
    <w:p w14:paraId="6110B4A3" w14:textId="77777777" w:rsidR="004837FF" w:rsidRPr="004837FF" w:rsidRDefault="004837FF" w:rsidP="004837FF">
      <w:pPr>
        <w:numPr>
          <w:ilvl w:val="0"/>
          <w:numId w:val="1"/>
        </w:numPr>
        <w:spacing w:after="0" w:line="240" w:lineRule="auto"/>
        <w:textAlignment w:val="baseline"/>
        <w:rPr>
          <w:rFonts w:ascii="Arial" w:eastAsia="Times New Roman" w:hAnsi="Arial" w:cs="Arial"/>
          <w:color w:val="000000"/>
          <w:kern w:val="0"/>
          <w:sz w:val="27"/>
          <w:szCs w:val="27"/>
          <w14:ligatures w14:val="none"/>
        </w:rPr>
      </w:pPr>
      <w:r w:rsidRPr="004837FF">
        <w:rPr>
          <w:rFonts w:ascii="Arial" w:eastAsia="Times New Roman" w:hAnsi="Arial" w:cs="Arial"/>
          <w:color w:val="000000"/>
          <w:kern w:val="0"/>
          <w:sz w:val="27"/>
          <w:szCs w:val="27"/>
          <w:bdr w:val="none" w:sz="0" w:space="0" w:color="auto" w:frame="1"/>
          <w14:ligatures w14:val="none"/>
        </w:rPr>
        <w:t>instalarea de noi sisteme de panouri fotovoltaice (cu o capacitate netă de cel puțin 3 kW) și </w:t>
      </w:r>
    </w:p>
    <w:p w14:paraId="789809EF" w14:textId="77777777" w:rsidR="004837FF" w:rsidRPr="004F6A6F" w:rsidRDefault="004837FF" w:rsidP="004837FF">
      <w:pPr>
        <w:numPr>
          <w:ilvl w:val="0"/>
          <w:numId w:val="1"/>
        </w:numPr>
        <w:spacing w:after="150" w:line="240" w:lineRule="auto"/>
        <w:textAlignment w:val="baseline"/>
        <w:rPr>
          <w:rFonts w:ascii="Arial" w:eastAsia="Times New Roman" w:hAnsi="Arial" w:cs="Arial"/>
          <w:color w:val="000000"/>
          <w:kern w:val="0"/>
          <w:sz w:val="27"/>
          <w:szCs w:val="27"/>
          <w14:ligatures w14:val="none"/>
        </w:rPr>
      </w:pPr>
      <w:r w:rsidRPr="004837FF">
        <w:rPr>
          <w:rFonts w:ascii="Arial" w:eastAsia="Times New Roman" w:hAnsi="Arial" w:cs="Arial"/>
          <w:color w:val="000000"/>
          <w:kern w:val="0"/>
          <w:sz w:val="27"/>
          <w:szCs w:val="27"/>
          <w:bdr w:val="none" w:sz="0" w:space="0" w:color="auto" w:frame="1"/>
          <w14:ligatures w14:val="none"/>
        </w:rPr>
        <w:t>instalarea de sisteme de stocare a energiei electrice (cu o capacitate utilizabilă de stocare a energiei  electrice de cel puțin 5 kW).</w:t>
      </w:r>
    </w:p>
    <w:p w14:paraId="7A00D305" w14:textId="4D3B1BAD" w:rsidR="004837FF" w:rsidRPr="00EF5EFF" w:rsidRDefault="004837FF" w:rsidP="00EF5EFF">
      <w:pPr>
        <w:pStyle w:val="font7"/>
        <w:spacing w:before="0" w:beforeAutospacing="0" w:after="0" w:afterAutospacing="0"/>
        <w:jc w:val="center"/>
        <w:textAlignment w:val="baseline"/>
        <w:rPr>
          <w:rFonts w:ascii="Arial" w:hAnsi="Arial" w:cs="Arial"/>
          <w:b/>
          <w:bCs/>
          <w:color w:val="000000"/>
          <w:sz w:val="32"/>
          <w:szCs w:val="32"/>
          <w:bdr w:val="none" w:sz="0" w:space="0" w:color="auto" w:frame="1"/>
        </w:rPr>
      </w:pPr>
      <w:r w:rsidRPr="00EF5EFF">
        <w:rPr>
          <w:rStyle w:val="wixui-rich-texttext"/>
          <w:rFonts w:ascii="Arial" w:hAnsi="Arial" w:cs="Arial"/>
          <w:b/>
          <w:bCs/>
          <w:color w:val="000000"/>
          <w:sz w:val="32"/>
          <w:szCs w:val="32"/>
          <w:bdr w:val="none" w:sz="0" w:space="0" w:color="auto" w:frame="1"/>
        </w:rPr>
        <w:t>Valoare VOUCHER: 5.000 euro</w:t>
      </w:r>
      <w:r w:rsidR="00D933D6" w:rsidRPr="00EF5EFF">
        <w:rPr>
          <w:rStyle w:val="wixui-rich-texttext"/>
          <w:rFonts w:ascii="Arial" w:hAnsi="Arial" w:cs="Arial"/>
          <w:b/>
          <w:bCs/>
          <w:color w:val="000000"/>
          <w:sz w:val="32"/>
          <w:szCs w:val="32"/>
          <w:bdr w:val="none" w:sz="0" w:space="0" w:color="auto" w:frame="1"/>
        </w:rPr>
        <w:t xml:space="preserve"> sistem </w:t>
      </w:r>
      <w:r w:rsidR="00B6124F" w:rsidRPr="00EF5EFF">
        <w:rPr>
          <w:rStyle w:val="wixui-rich-texttext"/>
          <w:rFonts w:ascii="Arial" w:hAnsi="Arial" w:cs="Arial"/>
          <w:b/>
          <w:bCs/>
          <w:color w:val="000000"/>
          <w:sz w:val="32"/>
          <w:szCs w:val="32"/>
          <w:bdr w:val="none" w:sz="0" w:space="0" w:color="auto" w:frame="1"/>
        </w:rPr>
        <w:t>+5000 eur</w:t>
      </w:r>
      <w:r w:rsidR="00D933D6" w:rsidRPr="00EF5EFF">
        <w:rPr>
          <w:rStyle w:val="wixui-rich-texttext"/>
          <w:rFonts w:ascii="Arial" w:hAnsi="Arial" w:cs="Arial"/>
          <w:b/>
          <w:bCs/>
          <w:color w:val="000000"/>
          <w:sz w:val="32"/>
          <w:szCs w:val="32"/>
          <w:bdr w:val="none" w:sz="0" w:space="0" w:color="auto" w:frame="1"/>
        </w:rPr>
        <w:t xml:space="preserve"> baterii</w:t>
      </w:r>
    </w:p>
    <w:p w14:paraId="5D2D7ACF" w14:textId="77777777" w:rsidR="004837FF" w:rsidRDefault="004837FF" w:rsidP="004837FF">
      <w:pPr>
        <w:spacing w:after="150" w:line="240" w:lineRule="auto"/>
        <w:textAlignment w:val="baseline"/>
        <w:rPr>
          <w:rFonts w:ascii="Arial" w:eastAsia="Times New Roman" w:hAnsi="Arial" w:cs="Arial"/>
          <w:color w:val="000000"/>
          <w:kern w:val="0"/>
          <w:sz w:val="27"/>
          <w:szCs w:val="27"/>
          <w:bdr w:val="none" w:sz="0" w:space="0" w:color="auto" w:frame="1"/>
          <w14:ligatures w14:val="none"/>
        </w:rPr>
      </w:pPr>
    </w:p>
    <w:p w14:paraId="5D0216B9" w14:textId="1B6CDCD3" w:rsidR="002D5D03" w:rsidRDefault="002D5D03" w:rsidP="004837FF">
      <w:pPr>
        <w:spacing w:after="150" w:line="240" w:lineRule="auto"/>
        <w:textAlignment w:val="baseline"/>
        <w:rPr>
          <w:rFonts w:ascii="Arial" w:eastAsia="Times New Roman" w:hAnsi="Arial" w:cs="Arial"/>
          <w:color w:val="000000"/>
          <w:kern w:val="0"/>
          <w:sz w:val="27"/>
          <w:szCs w:val="27"/>
          <w:bdr w:val="none" w:sz="0" w:space="0" w:color="auto" w:frame="1"/>
          <w14:ligatures w14:val="none"/>
        </w:rPr>
      </w:pPr>
      <w:r w:rsidRPr="00C66460">
        <w:t xml:space="preserve">Ministerul Investițiilor și Proiectelor Europene (MIPE), pune la dispoziția GUEE-urilor si Autorităților Publice Locale în vederea informării grupului țintă - </w:t>
      </w:r>
      <w:r w:rsidRPr="00C66460">
        <w:rPr>
          <w:i/>
        </w:rPr>
        <w:t>Solicitanți și Beneficiari finali</w:t>
      </w:r>
      <w:r w:rsidRPr="00C66460">
        <w:t>.</w:t>
      </w:r>
    </w:p>
    <w:p w14:paraId="48BC8D11" w14:textId="77777777" w:rsidR="004837FF" w:rsidRDefault="004837FF" w:rsidP="004837FF">
      <w:pPr>
        <w:spacing w:after="150" w:line="240" w:lineRule="auto"/>
        <w:textAlignment w:val="baseline"/>
        <w:rPr>
          <w:rFonts w:ascii="Arial" w:eastAsia="Times New Roman" w:hAnsi="Arial" w:cs="Arial"/>
          <w:color w:val="000000"/>
          <w:kern w:val="0"/>
          <w:sz w:val="27"/>
          <w:szCs w:val="27"/>
          <w:bdr w:val="none" w:sz="0" w:space="0" w:color="auto" w:frame="1"/>
          <w14:ligatures w14:val="none"/>
        </w:rPr>
      </w:pPr>
    </w:p>
    <w:p w14:paraId="35635ED5" w14:textId="77777777" w:rsidR="00907613" w:rsidRDefault="00907613" w:rsidP="00907613">
      <w:pPr>
        <w:pStyle w:val="font7"/>
        <w:spacing w:before="0" w:beforeAutospacing="0" w:after="0" w:afterAutospacing="0"/>
        <w:textAlignment w:val="baseline"/>
        <w:rPr>
          <w:rFonts w:ascii="Arial" w:hAnsi="Arial" w:cs="Arial"/>
          <w:color w:val="000000"/>
          <w:sz w:val="22"/>
          <w:szCs w:val="22"/>
        </w:rPr>
      </w:pPr>
    </w:p>
    <w:p w14:paraId="05D139BF" w14:textId="77777777" w:rsidR="00907613" w:rsidRDefault="00907613" w:rsidP="00907613">
      <w:pPr>
        <w:pStyle w:val="font7"/>
        <w:spacing w:before="0" w:beforeAutospacing="0" w:after="0" w:afterAutospacing="0"/>
        <w:textAlignment w:val="baseline"/>
        <w:rPr>
          <w:rFonts w:ascii="Arial" w:hAnsi="Arial" w:cs="Arial"/>
          <w:color w:val="000000"/>
          <w:sz w:val="22"/>
          <w:szCs w:val="22"/>
        </w:rPr>
      </w:pPr>
    </w:p>
    <w:p w14:paraId="4202D37A" w14:textId="77777777" w:rsidR="001C0A92" w:rsidRPr="00D933D6" w:rsidRDefault="001C0A92" w:rsidP="001C0A92">
      <w:pPr>
        <w:rPr>
          <w:b/>
          <w:bCs/>
          <w:sz w:val="28"/>
          <w:szCs w:val="28"/>
          <w:u w:val="single"/>
        </w:rPr>
      </w:pPr>
      <w:r w:rsidRPr="00D933D6">
        <w:rPr>
          <w:b/>
          <w:bCs/>
          <w:sz w:val="28"/>
          <w:szCs w:val="28"/>
          <w:u w:val="single"/>
        </w:rPr>
        <w:t>Criterii de eligibilitate:</w:t>
      </w:r>
    </w:p>
    <w:p w14:paraId="4730B5A8" w14:textId="4C4231C7" w:rsidR="001C0A92" w:rsidRPr="00907613" w:rsidRDefault="001C0A92" w:rsidP="001C0A92">
      <w:pPr>
        <w:pStyle w:val="font7"/>
        <w:numPr>
          <w:ilvl w:val="0"/>
          <w:numId w:val="9"/>
        </w:numPr>
        <w:spacing w:before="0" w:beforeAutospacing="0" w:after="0" w:afterAutospacing="0"/>
        <w:textAlignment w:val="baseline"/>
        <w:rPr>
          <w:rStyle w:val="wixui-rich-texttext1"/>
          <w:rFonts w:ascii="Arial" w:hAnsi="Arial" w:cs="Arial"/>
          <w:color w:val="000000"/>
          <w:sz w:val="22"/>
          <w:szCs w:val="22"/>
        </w:rPr>
      </w:pPr>
      <w:r w:rsidRPr="00451550">
        <w:rPr>
          <w:rStyle w:val="wixui-rich-texttext1"/>
          <w:rFonts w:ascii="Arial" w:hAnsi="Arial" w:cs="Arial"/>
          <w:color w:val="000000"/>
          <w:sz w:val="22"/>
          <w:szCs w:val="22"/>
          <w:bdr w:val="none" w:sz="0" w:space="0" w:color="auto" w:frame="1"/>
        </w:rPr>
        <w:t>Beneficiarul final este persoană fizică cu domiciliul în România, iar </w:t>
      </w:r>
      <w:r w:rsidRPr="00451550">
        <w:rPr>
          <w:rStyle w:val="wixui-rich-texttext1"/>
          <w:rFonts w:ascii="Arial" w:hAnsi="Arial" w:cs="Arial"/>
          <w:b/>
          <w:bCs/>
          <w:color w:val="000000"/>
          <w:sz w:val="22"/>
          <w:szCs w:val="22"/>
          <w:bdr w:val="none" w:sz="0" w:space="0" w:color="auto" w:frame="1"/>
        </w:rPr>
        <w:t>adresa de domiciliu precizată în Cartea de identitate corespunde cu adresa clădirii rezidențiale</w:t>
      </w:r>
      <w:r>
        <w:rPr>
          <w:rStyle w:val="wixui-rich-texttext1"/>
          <w:rFonts w:ascii="Arial" w:hAnsi="Arial" w:cs="Arial"/>
          <w:b/>
          <w:bCs/>
          <w:color w:val="000000"/>
          <w:sz w:val="22"/>
          <w:szCs w:val="22"/>
          <w:bdr w:val="none" w:sz="0" w:space="0" w:color="auto" w:frame="1"/>
        </w:rPr>
        <w:t xml:space="preserve"> unifamiliale </w:t>
      </w:r>
      <w:r w:rsidRPr="00451550">
        <w:rPr>
          <w:rStyle w:val="wixui-rich-texttext1"/>
          <w:rFonts w:ascii="Arial" w:hAnsi="Arial" w:cs="Arial"/>
          <w:color w:val="000000"/>
          <w:sz w:val="22"/>
          <w:szCs w:val="22"/>
          <w:bdr w:val="none" w:sz="0" w:space="0" w:color="auto" w:frame="1"/>
        </w:rPr>
        <w:t> obiect al proiectului</w:t>
      </w:r>
    </w:p>
    <w:p w14:paraId="32B5CD1E" w14:textId="0E891D3C" w:rsidR="001C0A92" w:rsidRDefault="001C0A92" w:rsidP="001C0A92">
      <w:pPr>
        <w:pStyle w:val="criterii"/>
        <w:numPr>
          <w:ilvl w:val="0"/>
          <w:numId w:val="9"/>
        </w:numPr>
        <w:shd w:val="clear" w:color="auto" w:fill="auto"/>
        <w:spacing w:before="120"/>
        <w:rPr>
          <w:b w:val="0"/>
          <w:szCs w:val="20"/>
        </w:rPr>
      </w:pPr>
      <w:r w:rsidRPr="009119D9">
        <w:rPr>
          <w:b w:val="0"/>
          <w:szCs w:val="20"/>
        </w:rPr>
        <w:t xml:space="preserve">Beneficiarul final se regăsește pe Lista persoanelor vulnerabile, </w:t>
      </w:r>
      <w:r>
        <w:rPr>
          <w:b w:val="0"/>
          <w:szCs w:val="20"/>
        </w:rPr>
        <w:t xml:space="preserve">preluată </w:t>
      </w:r>
      <w:r w:rsidRPr="009119D9">
        <w:rPr>
          <w:b w:val="0"/>
          <w:szCs w:val="20"/>
        </w:rPr>
        <w:t>de c</w:t>
      </w:r>
      <w:r>
        <w:rPr>
          <w:b w:val="0"/>
          <w:szCs w:val="20"/>
        </w:rPr>
        <w:t>ă</w:t>
      </w:r>
      <w:r w:rsidRPr="009119D9">
        <w:rPr>
          <w:b w:val="0"/>
          <w:szCs w:val="20"/>
        </w:rPr>
        <w:t xml:space="preserve">tre </w:t>
      </w:r>
      <w:r>
        <w:rPr>
          <w:b w:val="0"/>
          <w:szCs w:val="20"/>
        </w:rPr>
        <w:t>MIPE,</w:t>
      </w:r>
      <w:r w:rsidRPr="00930966">
        <w:t xml:space="preserve"> </w:t>
      </w:r>
      <w:r w:rsidRPr="00C66460">
        <w:t xml:space="preserve">în baza datelor colectate și existente la nivel național </w:t>
      </w:r>
      <w:r w:rsidRPr="004647B4">
        <w:t>de către Programul Operațional Ajutorarea Persoanelor Dezavantajate (POAD)</w:t>
      </w:r>
    </w:p>
    <w:p w14:paraId="233CFFA1" w14:textId="3D334630" w:rsidR="001C0A92" w:rsidRPr="001C0A92" w:rsidRDefault="001C0A92" w:rsidP="001C0A92">
      <w:pPr>
        <w:pStyle w:val="criterii"/>
        <w:numPr>
          <w:ilvl w:val="0"/>
          <w:numId w:val="9"/>
        </w:numPr>
        <w:shd w:val="clear" w:color="auto" w:fill="auto"/>
        <w:spacing w:before="120"/>
        <w:rPr>
          <w:b w:val="0"/>
          <w:szCs w:val="20"/>
        </w:rPr>
      </w:pPr>
      <w:r w:rsidRPr="00CA6862">
        <w:rPr>
          <w:b w:val="0"/>
          <w:szCs w:val="20"/>
        </w:rPr>
        <w:t>Locul de implementare a proiectului este situat în raza administrativă a județului în care GUEE a realizat verificarea prealabilă</w:t>
      </w:r>
      <w:bookmarkStart w:id="0" w:name="_Hlk175668187"/>
    </w:p>
    <w:p w14:paraId="6F2B4DE9" w14:textId="77777777" w:rsidR="001C0A92" w:rsidRPr="0006384F" w:rsidRDefault="001C0A92" w:rsidP="001C0A92">
      <w:pPr>
        <w:pStyle w:val="ListParagraph"/>
        <w:numPr>
          <w:ilvl w:val="0"/>
          <w:numId w:val="9"/>
        </w:numPr>
        <w:autoSpaceDE w:val="0"/>
        <w:autoSpaceDN w:val="0"/>
        <w:adjustRightInd w:val="0"/>
        <w:spacing w:after="0" w:line="240" w:lineRule="auto"/>
        <w:jc w:val="both"/>
      </w:pPr>
      <w:r w:rsidRPr="00DE36B4">
        <w:t xml:space="preserve">Beneficiarul final deține </w:t>
      </w:r>
      <w:r w:rsidRPr="0006384F">
        <w:t xml:space="preserve">dreptul de proprietate privată asupra </w:t>
      </w:r>
      <w:r w:rsidRPr="0006384F">
        <w:rPr>
          <w:rFonts w:ascii="Trebuchet MS" w:hAnsi="Trebuchet MS"/>
          <w:sz w:val="20"/>
        </w:rPr>
        <w:t>imobilului (teren și / sau clădire)</w:t>
      </w:r>
      <w:r w:rsidRPr="0006384F">
        <w:t>, la momentul depunerii cererii de finanțare.</w:t>
      </w:r>
    </w:p>
    <w:p w14:paraId="6B58DDC6" w14:textId="77777777" w:rsidR="001C0A92" w:rsidRPr="0006384F" w:rsidRDefault="001C0A92" w:rsidP="001C0A92">
      <w:pPr>
        <w:pStyle w:val="ListParagraph"/>
        <w:numPr>
          <w:ilvl w:val="0"/>
          <w:numId w:val="9"/>
        </w:numPr>
        <w:autoSpaceDE w:val="0"/>
        <w:autoSpaceDN w:val="0"/>
        <w:adjustRightInd w:val="0"/>
        <w:spacing w:after="0" w:line="240" w:lineRule="auto"/>
        <w:jc w:val="both"/>
      </w:pPr>
      <w:r w:rsidRPr="0006384F">
        <w:t>În plus, imobilul (clădire și teren) este liber de orice sarcini sau interdicţii ce afectează implementarea proiectului</w:t>
      </w:r>
    </w:p>
    <w:p w14:paraId="4B40F821" w14:textId="77777777" w:rsidR="001C0A92" w:rsidRPr="0006384F" w:rsidRDefault="001C0A92" w:rsidP="001C0A92">
      <w:pPr>
        <w:pStyle w:val="ListParagraph"/>
        <w:numPr>
          <w:ilvl w:val="0"/>
          <w:numId w:val="9"/>
        </w:numPr>
        <w:autoSpaceDE w:val="0"/>
        <w:autoSpaceDN w:val="0"/>
        <w:adjustRightInd w:val="0"/>
        <w:spacing w:after="0" w:line="240" w:lineRule="auto"/>
        <w:jc w:val="both"/>
      </w:pPr>
      <w:r w:rsidRPr="0006384F">
        <w:t>Imobilul nu face obiectul unor litigii având ca obiect dreptul invocat de către solicitant pentru realizarea proiectului, aflate în curs de soluţionare la instanţele judecătoreşti, vreunei revendicări potrivit unei legi speciale sau dreptului comun sau al unei proceduri de expropriere pentru cauză de utilitate publică;</w:t>
      </w:r>
    </w:p>
    <w:p w14:paraId="167BE5EE" w14:textId="77777777" w:rsidR="001C0A92" w:rsidRPr="0006384F" w:rsidRDefault="001C0A92" w:rsidP="001C0A92">
      <w:pPr>
        <w:pStyle w:val="ListParagraph"/>
        <w:numPr>
          <w:ilvl w:val="0"/>
          <w:numId w:val="9"/>
        </w:numPr>
        <w:autoSpaceDE w:val="0"/>
        <w:autoSpaceDN w:val="0"/>
        <w:adjustRightInd w:val="0"/>
        <w:spacing w:after="0" w:line="240" w:lineRule="auto"/>
        <w:jc w:val="both"/>
      </w:pPr>
      <w:r w:rsidRPr="0006384F">
        <w:t xml:space="preserve">În cazul în care </w:t>
      </w:r>
      <w:r w:rsidRPr="0006384F">
        <w:rPr>
          <w:rFonts w:ascii="Trebuchet MS" w:hAnsi="Trebuchet MS"/>
          <w:sz w:val="20"/>
        </w:rPr>
        <w:t>imobilul (teren și/sau clădire)</w:t>
      </w:r>
      <w:r w:rsidRPr="0006384F">
        <w:t xml:space="preserve"> este deținut în coproprietate de mai multe persoane, sunt îndeplinite condițiile:</w:t>
      </w:r>
    </w:p>
    <w:p w14:paraId="2A308A11" w14:textId="77777777" w:rsidR="001C0A92" w:rsidRPr="0006384F" w:rsidRDefault="001C0A92" w:rsidP="00887C93">
      <w:pPr>
        <w:pStyle w:val="ListParagraph"/>
        <w:numPr>
          <w:ilvl w:val="1"/>
          <w:numId w:val="9"/>
        </w:numPr>
        <w:autoSpaceDE w:val="0"/>
        <w:autoSpaceDN w:val="0"/>
        <w:adjustRightInd w:val="0"/>
        <w:spacing w:after="0" w:line="240" w:lineRule="auto"/>
        <w:jc w:val="both"/>
      </w:pPr>
      <w:r w:rsidRPr="0006384F">
        <w:t>Beneficiarul final, consumator vulnerabil de energie / persoana fizică, minim 50% din suprafața utilă a clădirii și, de asemenea, minim 50% din suprafața terenului.</w:t>
      </w:r>
    </w:p>
    <w:p w14:paraId="232D8745" w14:textId="77777777" w:rsidR="001C0A92" w:rsidRPr="00DE36B4" w:rsidRDefault="001C0A92" w:rsidP="00887C93">
      <w:pPr>
        <w:pStyle w:val="ListParagraph"/>
        <w:numPr>
          <w:ilvl w:val="1"/>
          <w:numId w:val="9"/>
        </w:numPr>
        <w:autoSpaceDE w:val="0"/>
        <w:autoSpaceDN w:val="0"/>
        <w:adjustRightInd w:val="0"/>
        <w:spacing w:after="0" w:line="240" w:lineRule="auto"/>
        <w:jc w:val="both"/>
      </w:pPr>
      <w:r w:rsidRPr="0006384F">
        <w:t>Beneficiarul final și ceilalți proprietari își dau acordul cu privire</w:t>
      </w:r>
      <w:r w:rsidRPr="00DE36B4">
        <w:t xml:space="preserve"> la implementarea proiectului (conform contractului comercial dintre Solicitant și</w:t>
      </w:r>
      <w:r>
        <w:t xml:space="preserve"> consumator vulnerabil de energie</w:t>
      </w:r>
      <w:r w:rsidRPr="00DE36B4">
        <w:t>)</w:t>
      </w:r>
    </w:p>
    <w:bookmarkEnd w:id="0"/>
    <w:p w14:paraId="28D3138C" w14:textId="625CCDC2" w:rsidR="001C0A92" w:rsidRPr="001C0A92" w:rsidRDefault="001C0A92" w:rsidP="001C0A92">
      <w:pPr>
        <w:pStyle w:val="ListParagraph"/>
        <w:numPr>
          <w:ilvl w:val="0"/>
          <w:numId w:val="9"/>
        </w:numPr>
        <w:autoSpaceDE w:val="0"/>
        <w:autoSpaceDN w:val="0"/>
        <w:adjustRightInd w:val="0"/>
        <w:spacing w:after="120" w:line="240" w:lineRule="auto"/>
        <w:jc w:val="both"/>
        <w:rPr>
          <w:rFonts w:ascii="Trebuchet MS" w:hAnsi="Trebuchet MS" w:cs="Trebuchet MS,Bold"/>
          <w:bCs/>
          <w:sz w:val="20"/>
          <w:szCs w:val="20"/>
        </w:rPr>
      </w:pPr>
      <w:r w:rsidRPr="001C0A92">
        <w:rPr>
          <w:rFonts w:ascii="Trebuchet MS" w:hAnsi="Trebuchet MS" w:cs="Trebuchet MS,Bold"/>
          <w:bCs/>
          <w:sz w:val="20"/>
          <w:szCs w:val="20"/>
        </w:rPr>
        <w:t>În cazul în care sistemele de panouri  fotovoltaice sunt amplasate pe teren, beneficiarul final trebuie să demonstreze proprietatea pentru întregul imobil (clădire rezidențială unifamilială și teren aferent)</w:t>
      </w:r>
    </w:p>
    <w:p w14:paraId="323C2761" w14:textId="77777777" w:rsidR="00D933D6" w:rsidRDefault="00D933D6" w:rsidP="00D933D6">
      <w:pPr>
        <w:pStyle w:val="ListParagraph"/>
        <w:numPr>
          <w:ilvl w:val="0"/>
          <w:numId w:val="9"/>
        </w:numPr>
        <w:autoSpaceDE w:val="0"/>
        <w:autoSpaceDN w:val="0"/>
        <w:adjustRightInd w:val="0"/>
        <w:spacing w:after="0" w:line="240" w:lineRule="auto"/>
        <w:jc w:val="both"/>
      </w:pPr>
      <w:r w:rsidRPr="00583B59">
        <w:t>Clădirea nu este clasată/în curs de clasare ca monument istoric aflată în patrimoniul UNESCO, în patrimoniul cultural național, în patrimoniul cultural local din mediul urban și rural.</w:t>
      </w:r>
    </w:p>
    <w:p w14:paraId="48BF90A0" w14:textId="77777777" w:rsidR="00D933D6" w:rsidRDefault="00D933D6" w:rsidP="00D933D6">
      <w:pPr>
        <w:pStyle w:val="ListParagraph"/>
        <w:numPr>
          <w:ilvl w:val="0"/>
          <w:numId w:val="9"/>
        </w:numPr>
        <w:autoSpaceDE w:val="0"/>
        <w:autoSpaceDN w:val="0"/>
        <w:adjustRightInd w:val="0"/>
        <w:spacing w:after="0" w:line="240" w:lineRule="auto"/>
        <w:jc w:val="both"/>
      </w:pPr>
      <w:r w:rsidRPr="00583B59">
        <w:lastRenderedPageBreak/>
        <w:t>Clădirea NU este inclusă pe lista patrimoniului cultural mondial (Hotărârea Guvernului nr.493/2004 pentru aprobarea Metodologiei privind monitorizarea monumentelor istorice înscrise în Lista patrimoniului mondial, anexa A), lista patrimoniului cultural naţional sau lista patrimoniului cultural local din mediul urban și rural (Ordinul nr. 2828 din 24 decembrie 2015, emis de ministrul culturii, pentru modificarea anexei nr. 1 la Ordinul ministrului culturii şi cultelor nr. 2.314/2004 privind aprobarea Listei monumentelor istorice, actualizată, şi a Listei monumentelor istorice dispărute, cu modificările ulterioare).</w:t>
      </w:r>
    </w:p>
    <w:p w14:paraId="3CBFE578" w14:textId="781C228A" w:rsidR="001C0A92" w:rsidRDefault="00D933D6" w:rsidP="00D933D6">
      <w:pPr>
        <w:pStyle w:val="ListParagraph"/>
        <w:numPr>
          <w:ilvl w:val="0"/>
          <w:numId w:val="9"/>
        </w:numPr>
        <w:autoSpaceDE w:val="0"/>
        <w:autoSpaceDN w:val="0"/>
        <w:adjustRightInd w:val="0"/>
        <w:spacing w:after="0" w:line="240" w:lineRule="auto"/>
        <w:jc w:val="both"/>
        <w:rPr>
          <w:rFonts w:ascii="Trebuchet MS" w:hAnsi="Trebuchet MS" w:cs="Trebuchet MS,Bold"/>
          <w:bCs/>
          <w:sz w:val="20"/>
        </w:rPr>
      </w:pPr>
      <w:r w:rsidRPr="00583B59">
        <w:t>Clădirea nu este amplasată într-o zonă de protecție a monumentelor istorice și/sau în zone construite protejate aprobate conform legii</w:t>
      </w:r>
    </w:p>
    <w:p w14:paraId="14EEFA7A" w14:textId="77777777" w:rsidR="00D933D6" w:rsidRDefault="00D933D6" w:rsidP="00907613">
      <w:pPr>
        <w:pStyle w:val="font7"/>
        <w:spacing w:before="0" w:beforeAutospacing="0" w:after="0" w:afterAutospacing="0"/>
        <w:textAlignment w:val="baseline"/>
        <w:rPr>
          <w:rFonts w:ascii="Arial" w:hAnsi="Arial" w:cs="Arial"/>
          <w:color w:val="000000"/>
          <w:sz w:val="22"/>
          <w:szCs w:val="22"/>
        </w:rPr>
      </w:pPr>
    </w:p>
    <w:p w14:paraId="7610582E" w14:textId="77777777" w:rsidR="00D933D6" w:rsidRDefault="00D933D6" w:rsidP="00907613">
      <w:pPr>
        <w:pStyle w:val="font7"/>
        <w:spacing w:before="0" w:beforeAutospacing="0" w:after="0" w:afterAutospacing="0"/>
        <w:textAlignment w:val="baseline"/>
        <w:rPr>
          <w:rFonts w:ascii="Arial" w:hAnsi="Arial" w:cs="Arial"/>
          <w:color w:val="000000"/>
          <w:sz w:val="22"/>
          <w:szCs w:val="22"/>
        </w:rPr>
      </w:pPr>
    </w:p>
    <w:p w14:paraId="4158BBE1" w14:textId="77777777" w:rsidR="00907613" w:rsidRDefault="00907613" w:rsidP="00907613">
      <w:pPr>
        <w:pStyle w:val="font7"/>
        <w:spacing w:before="0" w:beforeAutospacing="0" w:after="0" w:afterAutospacing="0"/>
        <w:textAlignment w:val="baseline"/>
        <w:rPr>
          <w:rFonts w:ascii="Arial" w:hAnsi="Arial" w:cs="Arial"/>
          <w:color w:val="000000"/>
          <w:sz w:val="22"/>
          <w:szCs w:val="22"/>
        </w:rPr>
      </w:pPr>
    </w:p>
    <w:tbl>
      <w:tblPr>
        <w:tblStyle w:val="TableGrid"/>
        <w:tblW w:w="4955" w:type="pct"/>
        <w:tblLook w:val="04A0" w:firstRow="1" w:lastRow="0" w:firstColumn="1" w:lastColumn="0" w:noHBand="0" w:noVBand="1"/>
      </w:tblPr>
      <w:tblGrid>
        <w:gridCol w:w="4544"/>
        <w:gridCol w:w="4722"/>
      </w:tblGrid>
      <w:tr w:rsidR="00887C93" w:rsidRPr="007E6A80" w14:paraId="0F393425" w14:textId="77777777" w:rsidTr="00887C93">
        <w:tc>
          <w:tcPr>
            <w:tcW w:w="2452" w:type="pct"/>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3E77327B" w14:textId="77777777" w:rsidR="00887C93" w:rsidRPr="007E6A80" w:rsidRDefault="00887C93" w:rsidP="005C6F43">
            <w:pPr>
              <w:jc w:val="center"/>
              <w:rPr>
                <w:rFonts w:ascii="Trebuchet MS" w:hAnsi="Trebuchet MS"/>
                <w:b/>
              </w:rPr>
            </w:pPr>
            <w:r w:rsidRPr="007E6A80">
              <w:rPr>
                <w:rFonts w:ascii="Trebuchet MS" w:hAnsi="Trebuchet MS"/>
                <w:b/>
              </w:rPr>
              <w:t>Voucher per tip de activitate eligibilă</w:t>
            </w:r>
          </w:p>
        </w:tc>
        <w:tc>
          <w:tcPr>
            <w:tcW w:w="2548" w:type="pct"/>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7DD86D0D" w14:textId="08D1FE23" w:rsidR="00887C93" w:rsidRPr="007E6A80" w:rsidRDefault="00887C93" w:rsidP="005C6F43">
            <w:pPr>
              <w:jc w:val="center"/>
              <w:rPr>
                <w:rFonts w:ascii="Trebuchet MS" w:hAnsi="Trebuchet MS"/>
                <w:b/>
              </w:rPr>
            </w:pPr>
            <w:r w:rsidRPr="007E6A80">
              <w:rPr>
                <w:rFonts w:ascii="Trebuchet MS" w:hAnsi="Trebuchet MS"/>
                <w:b/>
              </w:rPr>
              <w:t xml:space="preserve">Valoare voucher (Euro)-Etapa I - componenta A </w:t>
            </w:r>
          </w:p>
        </w:tc>
      </w:tr>
      <w:tr w:rsidR="00887C93" w:rsidRPr="007E6A80" w14:paraId="0BA373A2" w14:textId="77777777" w:rsidTr="00887C93">
        <w:tc>
          <w:tcPr>
            <w:tcW w:w="2452" w:type="pct"/>
            <w:tcBorders>
              <w:top w:val="single" w:sz="4" w:space="0" w:color="auto"/>
              <w:left w:val="single" w:sz="4" w:space="0" w:color="auto"/>
              <w:bottom w:val="single" w:sz="4" w:space="0" w:color="auto"/>
              <w:right w:val="single" w:sz="4" w:space="0" w:color="auto"/>
            </w:tcBorders>
            <w:vAlign w:val="center"/>
            <w:hideMark/>
          </w:tcPr>
          <w:p w14:paraId="2092295D" w14:textId="77777777" w:rsidR="00887C93" w:rsidRPr="007E6A80" w:rsidRDefault="00887C93" w:rsidP="005C6F43">
            <w:pPr>
              <w:jc w:val="center"/>
              <w:rPr>
                <w:rFonts w:ascii="Trebuchet MS" w:hAnsi="Trebuchet MS"/>
                <w:bCs/>
              </w:rPr>
            </w:pPr>
            <w:r w:rsidRPr="007E6A80">
              <w:rPr>
                <w:rFonts w:ascii="Trebuchet MS" w:hAnsi="Trebuchet MS"/>
                <w:bCs/>
              </w:rPr>
              <w:t>Voucher sistem de panouri fotovoltaice</w:t>
            </w:r>
          </w:p>
        </w:tc>
        <w:tc>
          <w:tcPr>
            <w:tcW w:w="2548" w:type="pct"/>
            <w:tcBorders>
              <w:top w:val="single" w:sz="4" w:space="0" w:color="auto"/>
              <w:left w:val="single" w:sz="4" w:space="0" w:color="auto"/>
              <w:bottom w:val="single" w:sz="4" w:space="0" w:color="auto"/>
              <w:right w:val="single" w:sz="4" w:space="0" w:color="auto"/>
            </w:tcBorders>
            <w:vAlign w:val="center"/>
            <w:hideMark/>
          </w:tcPr>
          <w:p w14:paraId="224997EC" w14:textId="77777777" w:rsidR="00887C93" w:rsidRPr="007E6A80" w:rsidRDefault="00887C93" w:rsidP="005C6F43">
            <w:pPr>
              <w:jc w:val="center"/>
              <w:rPr>
                <w:rFonts w:ascii="Trebuchet MS" w:hAnsi="Trebuchet MS"/>
                <w:bCs/>
              </w:rPr>
            </w:pPr>
            <w:r w:rsidRPr="007E6A80">
              <w:rPr>
                <w:rFonts w:ascii="Trebuchet MS" w:hAnsi="Trebuchet MS"/>
                <w:bCs/>
              </w:rPr>
              <w:t>5.000</w:t>
            </w:r>
          </w:p>
        </w:tc>
      </w:tr>
      <w:tr w:rsidR="00887C93" w:rsidRPr="007E6A80" w14:paraId="75104779" w14:textId="77777777" w:rsidTr="00887C93">
        <w:tc>
          <w:tcPr>
            <w:tcW w:w="2452" w:type="pct"/>
            <w:tcBorders>
              <w:top w:val="single" w:sz="4" w:space="0" w:color="auto"/>
              <w:left w:val="single" w:sz="4" w:space="0" w:color="auto"/>
              <w:bottom w:val="single" w:sz="4" w:space="0" w:color="auto"/>
              <w:right w:val="single" w:sz="4" w:space="0" w:color="auto"/>
            </w:tcBorders>
            <w:vAlign w:val="center"/>
          </w:tcPr>
          <w:p w14:paraId="1897B771" w14:textId="77777777" w:rsidR="00887C93" w:rsidRPr="007E6A80" w:rsidRDefault="00887C93" w:rsidP="005C6F43">
            <w:pPr>
              <w:jc w:val="center"/>
              <w:rPr>
                <w:rFonts w:ascii="Trebuchet MS" w:hAnsi="Trebuchet MS"/>
                <w:bCs/>
              </w:rPr>
            </w:pPr>
            <w:r w:rsidRPr="007E6A80">
              <w:rPr>
                <w:rFonts w:ascii="Trebuchet MS" w:hAnsi="Trebuchet MS"/>
                <w:bCs/>
              </w:rPr>
              <w:t>Voucher sistem de stocare a energiei electrice</w:t>
            </w:r>
          </w:p>
        </w:tc>
        <w:tc>
          <w:tcPr>
            <w:tcW w:w="2548" w:type="pct"/>
            <w:tcBorders>
              <w:top w:val="single" w:sz="4" w:space="0" w:color="auto"/>
              <w:left w:val="single" w:sz="4" w:space="0" w:color="auto"/>
              <w:bottom w:val="single" w:sz="4" w:space="0" w:color="auto"/>
              <w:right w:val="single" w:sz="4" w:space="0" w:color="auto"/>
            </w:tcBorders>
            <w:vAlign w:val="center"/>
          </w:tcPr>
          <w:p w14:paraId="0F651643" w14:textId="77777777" w:rsidR="00887C93" w:rsidRPr="007E6A80" w:rsidRDefault="00887C93" w:rsidP="005C6F43">
            <w:pPr>
              <w:jc w:val="center"/>
              <w:rPr>
                <w:rFonts w:ascii="Trebuchet MS" w:hAnsi="Trebuchet MS"/>
                <w:bCs/>
              </w:rPr>
            </w:pPr>
            <w:r w:rsidRPr="007E6A80">
              <w:rPr>
                <w:rFonts w:ascii="Trebuchet MS" w:hAnsi="Trebuchet MS"/>
                <w:bCs/>
              </w:rPr>
              <w:t>5.000</w:t>
            </w:r>
          </w:p>
        </w:tc>
      </w:tr>
      <w:tr w:rsidR="00887C93" w:rsidRPr="007E6A80" w14:paraId="0B3D357E" w14:textId="77777777" w:rsidTr="00887C93">
        <w:tc>
          <w:tcPr>
            <w:tcW w:w="2452" w:type="pct"/>
            <w:tcBorders>
              <w:top w:val="single" w:sz="4" w:space="0" w:color="auto"/>
              <w:left w:val="single" w:sz="4" w:space="0" w:color="auto"/>
              <w:bottom w:val="single" w:sz="4" w:space="0" w:color="auto"/>
              <w:right w:val="single" w:sz="4" w:space="0" w:color="auto"/>
            </w:tcBorders>
            <w:vAlign w:val="center"/>
            <w:hideMark/>
          </w:tcPr>
          <w:p w14:paraId="0C92E392" w14:textId="77777777" w:rsidR="00887C93" w:rsidRPr="007E6A80" w:rsidRDefault="00887C93" w:rsidP="005C6F43">
            <w:pPr>
              <w:jc w:val="center"/>
              <w:rPr>
                <w:rFonts w:ascii="Trebuchet MS" w:hAnsi="Trebuchet MS"/>
                <w:b/>
                <w:bCs/>
              </w:rPr>
            </w:pPr>
            <w:r w:rsidRPr="007E6A80">
              <w:rPr>
                <w:rFonts w:ascii="Trebuchet MS" w:hAnsi="Trebuchet MS"/>
                <w:b/>
                <w:bCs/>
              </w:rPr>
              <w:t>Total valoare vouchere pentru un proiect ce include un singur imobil</w:t>
            </w:r>
          </w:p>
        </w:tc>
        <w:tc>
          <w:tcPr>
            <w:tcW w:w="2548" w:type="pct"/>
            <w:tcBorders>
              <w:top w:val="single" w:sz="4" w:space="0" w:color="auto"/>
              <w:left w:val="single" w:sz="4" w:space="0" w:color="auto"/>
              <w:bottom w:val="single" w:sz="4" w:space="0" w:color="auto"/>
              <w:right w:val="single" w:sz="4" w:space="0" w:color="auto"/>
            </w:tcBorders>
            <w:vAlign w:val="center"/>
            <w:hideMark/>
          </w:tcPr>
          <w:p w14:paraId="7A312031" w14:textId="77777777" w:rsidR="00887C93" w:rsidRPr="007E6A80" w:rsidRDefault="00887C93" w:rsidP="005C6F43">
            <w:pPr>
              <w:jc w:val="center"/>
              <w:rPr>
                <w:rFonts w:ascii="Trebuchet MS" w:hAnsi="Trebuchet MS"/>
                <w:b/>
                <w:bCs/>
              </w:rPr>
            </w:pPr>
            <w:r w:rsidRPr="007E6A80">
              <w:rPr>
                <w:rFonts w:ascii="Trebuchet MS" w:hAnsi="Trebuchet MS"/>
                <w:b/>
                <w:bCs/>
              </w:rPr>
              <w:t>10.000</w:t>
            </w:r>
          </w:p>
        </w:tc>
      </w:tr>
    </w:tbl>
    <w:p w14:paraId="39564A8F" w14:textId="77777777" w:rsidR="00907613" w:rsidRDefault="00907613" w:rsidP="00907613">
      <w:pPr>
        <w:pStyle w:val="font7"/>
        <w:spacing w:before="0" w:beforeAutospacing="0" w:after="0" w:afterAutospacing="0"/>
        <w:textAlignment w:val="baseline"/>
        <w:rPr>
          <w:rFonts w:ascii="Arial" w:hAnsi="Arial" w:cs="Arial"/>
          <w:color w:val="000000"/>
          <w:sz w:val="22"/>
          <w:szCs w:val="22"/>
        </w:rPr>
      </w:pPr>
    </w:p>
    <w:p w14:paraId="6516C795" w14:textId="77777777" w:rsidR="00887C93" w:rsidRDefault="00887C93" w:rsidP="00907613">
      <w:pPr>
        <w:pStyle w:val="font7"/>
        <w:spacing w:before="0" w:beforeAutospacing="0" w:after="0" w:afterAutospacing="0"/>
        <w:textAlignment w:val="baseline"/>
        <w:rPr>
          <w:rFonts w:ascii="Arial" w:hAnsi="Arial" w:cs="Arial"/>
          <w:color w:val="000000"/>
          <w:sz w:val="22"/>
          <w:szCs w:val="22"/>
        </w:rPr>
      </w:pPr>
    </w:p>
    <w:p w14:paraId="09272314" w14:textId="77777777" w:rsidR="005C7CD2" w:rsidRDefault="005C7CD2" w:rsidP="00907613">
      <w:pPr>
        <w:pStyle w:val="font7"/>
        <w:spacing w:before="0" w:beforeAutospacing="0" w:after="0" w:afterAutospacing="0"/>
        <w:textAlignment w:val="baseline"/>
        <w:rPr>
          <w:rFonts w:ascii="Arial" w:hAnsi="Arial" w:cs="Arial"/>
          <w:color w:val="000000"/>
          <w:sz w:val="22"/>
          <w:szCs w:val="22"/>
        </w:rPr>
      </w:pPr>
    </w:p>
    <w:p w14:paraId="030A9588" w14:textId="6C10753E" w:rsidR="005C7CD2" w:rsidRDefault="005C7CD2" w:rsidP="005C7CD2">
      <w:pPr>
        <w:pStyle w:val="font7"/>
        <w:spacing w:before="0" w:beforeAutospacing="0" w:after="0" w:afterAutospacing="0"/>
        <w:textAlignment w:val="baseline"/>
        <w:rPr>
          <w:rFonts w:ascii="Arial" w:hAnsi="Arial" w:cs="Arial"/>
          <w:b/>
          <w:bCs/>
          <w:color w:val="000000"/>
          <w:sz w:val="28"/>
          <w:szCs w:val="28"/>
        </w:rPr>
      </w:pPr>
      <w:r w:rsidRPr="00D933D6">
        <w:rPr>
          <w:rFonts w:ascii="Arial" w:hAnsi="Arial" w:cs="Arial"/>
          <w:b/>
          <w:bCs/>
          <w:color w:val="000000"/>
          <w:sz w:val="28"/>
          <w:szCs w:val="28"/>
        </w:rPr>
        <w:t>Documente necesare pentru constituirea dosarului BENEFICIARULUI FINAL</w:t>
      </w:r>
      <w:r w:rsidR="00887C93">
        <w:rPr>
          <w:rFonts w:ascii="Arial" w:hAnsi="Arial" w:cs="Arial"/>
          <w:b/>
          <w:bCs/>
          <w:color w:val="000000"/>
          <w:sz w:val="28"/>
          <w:szCs w:val="28"/>
        </w:rPr>
        <w:t xml:space="preserve"> (toate scanate in format PDF)</w:t>
      </w:r>
      <w:r w:rsidRPr="00D933D6">
        <w:rPr>
          <w:rFonts w:ascii="Arial" w:hAnsi="Arial" w:cs="Arial"/>
          <w:b/>
          <w:bCs/>
          <w:color w:val="000000"/>
          <w:sz w:val="28"/>
          <w:szCs w:val="28"/>
        </w:rPr>
        <w:t>:</w:t>
      </w:r>
    </w:p>
    <w:p w14:paraId="4817392E" w14:textId="77777777" w:rsidR="005C7CD2" w:rsidRPr="00D933D6" w:rsidRDefault="005C7CD2" w:rsidP="005C7CD2">
      <w:pPr>
        <w:pStyle w:val="font7"/>
        <w:spacing w:before="0" w:beforeAutospacing="0" w:after="0" w:afterAutospacing="0"/>
        <w:textAlignment w:val="baseline"/>
        <w:rPr>
          <w:rFonts w:ascii="Arial" w:hAnsi="Arial" w:cs="Arial"/>
          <w:b/>
          <w:bCs/>
          <w:color w:val="000000"/>
          <w:sz w:val="28"/>
          <w:szCs w:val="28"/>
        </w:rPr>
      </w:pPr>
    </w:p>
    <w:p w14:paraId="3DF96B16" w14:textId="7A6D4A2C" w:rsidR="005C7CD2" w:rsidRPr="00D933D6" w:rsidRDefault="005C7CD2" w:rsidP="005C7CD2">
      <w:pPr>
        <w:pStyle w:val="font7"/>
        <w:numPr>
          <w:ilvl w:val="0"/>
          <w:numId w:val="8"/>
        </w:numPr>
        <w:spacing w:before="0" w:beforeAutospacing="0" w:after="0" w:afterAutospacing="0"/>
        <w:textAlignment w:val="baseline"/>
        <w:rPr>
          <w:rFonts w:ascii="Arial" w:hAnsi="Arial" w:cs="Arial"/>
          <w:b/>
          <w:color w:val="000000"/>
          <w:sz w:val="22"/>
          <w:szCs w:val="22"/>
          <w:u w:val="single"/>
        </w:rPr>
      </w:pPr>
      <w:r w:rsidRPr="00D933D6">
        <w:rPr>
          <w:b/>
          <w:szCs w:val="20"/>
          <w:u w:val="single"/>
        </w:rPr>
        <w:t>Document de identitate valabil</w:t>
      </w:r>
      <w:r w:rsidR="00887C93">
        <w:rPr>
          <w:b/>
          <w:szCs w:val="20"/>
          <w:u w:val="single"/>
        </w:rPr>
        <w:t xml:space="preserve"> </w:t>
      </w:r>
    </w:p>
    <w:p w14:paraId="248DFF83" w14:textId="77777777" w:rsidR="005C7CD2" w:rsidRPr="00D933D6" w:rsidRDefault="005C7CD2" w:rsidP="005C7CD2">
      <w:pPr>
        <w:pStyle w:val="font7"/>
        <w:numPr>
          <w:ilvl w:val="0"/>
          <w:numId w:val="8"/>
        </w:numPr>
        <w:spacing w:before="0" w:beforeAutospacing="0" w:after="0" w:afterAutospacing="0"/>
        <w:textAlignment w:val="baseline"/>
        <w:rPr>
          <w:rFonts w:ascii="Arial" w:hAnsi="Arial" w:cs="Arial"/>
          <w:b/>
          <w:color w:val="000000"/>
          <w:sz w:val="22"/>
          <w:szCs w:val="22"/>
          <w:u w:val="single"/>
        </w:rPr>
      </w:pPr>
      <w:r w:rsidRPr="00D933D6">
        <w:rPr>
          <w:rFonts w:ascii="Trebuchet MS" w:hAnsi="Trebuchet MS"/>
          <w:b/>
          <w:sz w:val="20"/>
          <w:szCs w:val="20"/>
          <w:u w:val="single"/>
        </w:rPr>
        <w:t>Documente privind dreptul proprietate</w:t>
      </w:r>
    </w:p>
    <w:p w14:paraId="114B3AE1" w14:textId="77777777" w:rsidR="005C7CD2" w:rsidRPr="00697BC5" w:rsidRDefault="005C7CD2" w:rsidP="005C7CD2">
      <w:pPr>
        <w:pStyle w:val="ListParagraph"/>
        <w:numPr>
          <w:ilvl w:val="0"/>
          <w:numId w:val="9"/>
        </w:numPr>
        <w:autoSpaceDE w:val="0"/>
        <w:autoSpaceDN w:val="0"/>
        <w:adjustRightInd w:val="0"/>
        <w:spacing w:after="0" w:line="240" w:lineRule="auto"/>
        <w:jc w:val="both"/>
      </w:pPr>
      <w:r w:rsidRPr="00E51358">
        <w:rPr>
          <w:b/>
        </w:rPr>
        <w:t xml:space="preserve">extras de carte funciară </w:t>
      </w:r>
      <w:r w:rsidRPr="00DE36B4">
        <w:t>emis de autoritățile competente pe numele beneficiarului final (</w:t>
      </w:r>
      <w:r>
        <w:t>consumator vulnerabil de energie</w:t>
      </w:r>
      <w:r w:rsidRPr="00DE36B4">
        <w:t xml:space="preserve">), cu maxim 60 de zile calendaristice înainte de data depunerii </w:t>
      </w:r>
      <w:r>
        <w:t xml:space="preserve">dosarului Beneficiarului final la GUEE, </w:t>
      </w:r>
      <w:r w:rsidRPr="002A1132">
        <w:rPr>
          <w:b/>
        </w:rPr>
        <w:t>sau</w:t>
      </w:r>
    </w:p>
    <w:p w14:paraId="0E1E7D84" w14:textId="4E6EAD14" w:rsidR="005C7CD2" w:rsidRPr="00DE36B4" w:rsidRDefault="005C7CD2" w:rsidP="005C7CD2">
      <w:pPr>
        <w:pStyle w:val="ListParagraph"/>
        <w:numPr>
          <w:ilvl w:val="0"/>
          <w:numId w:val="9"/>
        </w:numPr>
        <w:autoSpaceDE w:val="0"/>
        <w:autoSpaceDN w:val="0"/>
        <w:adjustRightInd w:val="0"/>
        <w:spacing w:after="0" w:line="240" w:lineRule="auto"/>
        <w:jc w:val="both"/>
      </w:pPr>
      <w:r>
        <w:t>Orice alt d</w:t>
      </w:r>
      <w:r w:rsidRPr="00DE36B4">
        <w:t>ocument eliberat de c</w:t>
      </w:r>
      <w:r>
        <w:t>ă</w:t>
      </w:r>
      <w:r w:rsidRPr="00DE36B4">
        <w:t xml:space="preserve">tre </w:t>
      </w:r>
      <w:r w:rsidRPr="009836D3">
        <w:rPr>
          <w:u w:val="single"/>
        </w:rPr>
        <w:t>autoritatea publică locală (APL)</w:t>
      </w:r>
      <w:r w:rsidRPr="00DE36B4">
        <w:t xml:space="preserve"> </w:t>
      </w:r>
      <w:r>
        <w:t>exemplu</w:t>
      </w:r>
      <w:r w:rsidR="00673EDD">
        <w:t>:</w:t>
      </w:r>
      <w:r>
        <w:t xml:space="preserve"> Extras de rol fiscal, </w:t>
      </w:r>
      <w:r w:rsidRPr="00DE36B4">
        <w:t>din care s</w:t>
      </w:r>
      <w:r>
        <w:t>ă</w:t>
      </w:r>
      <w:r w:rsidRPr="00DE36B4">
        <w:t xml:space="preserve"> reias</w:t>
      </w:r>
      <w:r>
        <w:t>ă</w:t>
      </w:r>
      <w:r w:rsidRPr="00DE36B4">
        <w:t xml:space="preserve"> dreptul de proprietate </w:t>
      </w:r>
      <w:r>
        <w:t>ș</w:t>
      </w:r>
      <w:r w:rsidRPr="00DE36B4">
        <w:t>i cota de proprietate aferent</w:t>
      </w:r>
      <w:r>
        <w:t xml:space="preserve">ă, </w:t>
      </w:r>
      <w:r w:rsidRPr="00955104">
        <w:t>emis cu maxim 60 de zile calendaristice înainte de data depunerii dosarului Beneficiarului final la GUEE.</w:t>
      </w:r>
    </w:p>
    <w:p w14:paraId="42C1F823" w14:textId="77777777" w:rsidR="005C7CD2" w:rsidRDefault="005C7CD2" w:rsidP="005C7CD2">
      <w:pPr>
        <w:autoSpaceDE w:val="0"/>
        <w:autoSpaceDN w:val="0"/>
        <w:adjustRightInd w:val="0"/>
        <w:spacing w:after="120" w:line="240" w:lineRule="auto"/>
        <w:ind w:left="360"/>
        <w:jc w:val="both"/>
        <w:rPr>
          <w:rFonts w:ascii="Trebuchet MS" w:hAnsi="Trebuchet MS"/>
          <w:b/>
          <w:sz w:val="20"/>
          <w:szCs w:val="20"/>
        </w:rPr>
      </w:pPr>
    </w:p>
    <w:p w14:paraId="707D0713" w14:textId="6BD7F234" w:rsidR="005C7CD2" w:rsidRPr="00D933D6" w:rsidRDefault="005C7CD2" w:rsidP="005C7CD2">
      <w:pPr>
        <w:pStyle w:val="ListParagraph"/>
        <w:numPr>
          <w:ilvl w:val="0"/>
          <w:numId w:val="8"/>
        </w:numPr>
        <w:autoSpaceDE w:val="0"/>
        <w:autoSpaceDN w:val="0"/>
        <w:adjustRightInd w:val="0"/>
        <w:spacing w:after="0" w:line="240" w:lineRule="auto"/>
        <w:jc w:val="both"/>
        <w:rPr>
          <w:b/>
          <w:u w:val="single"/>
        </w:rPr>
      </w:pPr>
      <w:r w:rsidRPr="00D933D6">
        <w:rPr>
          <w:b/>
          <w:u w:val="single"/>
        </w:rPr>
        <w:t>Verificare cladire – monument istoric</w:t>
      </w:r>
      <w:r w:rsidR="00673EDD">
        <w:rPr>
          <w:b/>
          <w:u w:val="single"/>
        </w:rPr>
        <w:t xml:space="preserve"> </w:t>
      </w:r>
    </w:p>
    <w:p w14:paraId="0785508D" w14:textId="77777777" w:rsidR="005C7CD2" w:rsidRDefault="005C7CD2" w:rsidP="005C7CD2">
      <w:pPr>
        <w:pStyle w:val="ListParagraph"/>
        <w:autoSpaceDE w:val="0"/>
        <w:autoSpaceDN w:val="0"/>
        <w:adjustRightInd w:val="0"/>
        <w:spacing w:after="0" w:line="240" w:lineRule="auto"/>
        <w:jc w:val="both"/>
        <w:rPr>
          <w:rFonts w:ascii="Trebuchet MS" w:hAnsi="Trebuchet MS"/>
          <w:bCs/>
          <w:sz w:val="20"/>
          <w:szCs w:val="20"/>
        </w:rPr>
      </w:pPr>
      <w:r w:rsidRPr="00EE682A">
        <w:rPr>
          <w:rFonts w:ascii="Trebuchet MS" w:hAnsi="Trebuchet MS"/>
          <w:b/>
          <w:sz w:val="20"/>
          <w:szCs w:val="20"/>
        </w:rPr>
        <w:t>Pentru Etapa I, Componenta A</w:t>
      </w:r>
      <w:r>
        <w:rPr>
          <w:rFonts w:ascii="Trebuchet MS" w:hAnsi="Trebuchet MS"/>
          <w:b/>
          <w:sz w:val="20"/>
          <w:szCs w:val="20"/>
        </w:rPr>
        <w:t xml:space="preserve"> – </w:t>
      </w:r>
      <w:r w:rsidRPr="00D933D6">
        <w:rPr>
          <w:rFonts w:ascii="Trebuchet MS" w:hAnsi="Trebuchet MS"/>
          <w:bCs/>
          <w:sz w:val="20"/>
          <w:szCs w:val="20"/>
        </w:rPr>
        <w:t>Personalul GUEE se va asigura ca imobilul nu este in patrimonial UNESCO</w:t>
      </w:r>
    </w:p>
    <w:p w14:paraId="2A876660" w14:textId="77777777" w:rsidR="00673EDD" w:rsidRDefault="00673EDD" w:rsidP="005C7CD2">
      <w:pPr>
        <w:pStyle w:val="ListParagraph"/>
        <w:autoSpaceDE w:val="0"/>
        <w:autoSpaceDN w:val="0"/>
        <w:adjustRightInd w:val="0"/>
        <w:spacing w:after="0" w:line="240" w:lineRule="auto"/>
        <w:jc w:val="both"/>
        <w:rPr>
          <w:rFonts w:ascii="Trebuchet MS" w:hAnsi="Trebuchet MS"/>
          <w:b/>
          <w:sz w:val="20"/>
          <w:szCs w:val="20"/>
        </w:rPr>
      </w:pPr>
    </w:p>
    <w:p w14:paraId="77FD56FC" w14:textId="77777777" w:rsidR="005C7CD2" w:rsidRPr="00673EDD" w:rsidRDefault="005C7CD2" w:rsidP="005C7CD2">
      <w:pPr>
        <w:pStyle w:val="ListParagraph"/>
        <w:numPr>
          <w:ilvl w:val="0"/>
          <w:numId w:val="8"/>
        </w:numPr>
        <w:autoSpaceDE w:val="0"/>
        <w:autoSpaceDN w:val="0"/>
        <w:adjustRightInd w:val="0"/>
        <w:spacing w:after="120" w:line="240" w:lineRule="auto"/>
        <w:jc w:val="both"/>
        <w:rPr>
          <w:rFonts w:ascii="Trebuchet MS" w:hAnsi="Trebuchet MS" w:cs="Trebuchet MS,Bold"/>
          <w:b/>
          <w:sz w:val="20"/>
          <w:szCs w:val="20"/>
          <w:u w:val="single"/>
        </w:rPr>
      </w:pPr>
      <w:r w:rsidRPr="00D933D6">
        <w:rPr>
          <w:b/>
          <w:szCs w:val="20"/>
          <w:u w:val="single"/>
        </w:rPr>
        <w:t>Contractul comercial între consumatorul vulnerabil de energie / consumator, în calitate de beneficiar final și solicitant</w:t>
      </w:r>
    </w:p>
    <w:p w14:paraId="70A10208" w14:textId="77777777" w:rsidR="00673EDD" w:rsidRPr="00D933D6" w:rsidRDefault="00673EDD" w:rsidP="00673EDD">
      <w:pPr>
        <w:pStyle w:val="ListParagraph"/>
        <w:autoSpaceDE w:val="0"/>
        <w:autoSpaceDN w:val="0"/>
        <w:adjustRightInd w:val="0"/>
        <w:spacing w:after="120" w:line="240" w:lineRule="auto"/>
        <w:jc w:val="both"/>
        <w:rPr>
          <w:rFonts w:ascii="Trebuchet MS" w:hAnsi="Trebuchet MS" w:cs="Trebuchet MS,Bold"/>
          <w:b/>
          <w:sz w:val="20"/>
          <w:szCs w:val="20"/>
          <w:u w:val="single"/>
        </w:rPr>
      </w:pPr>
    </w:p>
    <w:p w14:paraId="4CFEF2D7" w14:textId="77777777" w:rsidR="005C7CD2" w:rsidRPr="00D933D6" w:rsidRDefault="005C7CD2" w:rsidP="005C7CD2">
      <w:pPr>
        <w:pStyle w:val="ListParagraph"/>
        <w:numPr>
          <w:ilvl w:val="0"/>
          <w:numId w:val="8"/>
        </w:numPr>
        <w:rPr>
          <w:rFonts w:ascii="Trebuchet MS" w:hAnsi="Trebuchet MS" w:cs="Trebuchet MS,Bold"/>
          <w:b/>
          <w:sz w:val="20"/>
          <w:szCs w:val="20"/>
          <w:u w:val="single"/>
        </w:rPr>
      </w:pPr>
      <w:r w:rsidRPr="00D933D6">
        <w:rPr>
          <w:rFonts w:ascii="Trebuchet MS" w:hAnsi="Trebuchet MS" w:cs="Trebuchet MS,Bold"/>
          <w:b/>
          <w:sz w:val="20"/>
          <w:szCs w:val="20"/>
          <w:u w:val="single"/>
        </w:rPr>
        <w:t>Orice alte documente care se consideră a fi necesare pentru demonstrarea criteriilor de eligibilitate</w:t>
      </w:r>
    </w:p>
    <w:p w14:paraId="77729D54" w14:textId="77777777" w:rsidR="005C7CD2" w:rsidRDefault="005C7CD2" w:rsidP="00907613">
      <w:pPr>
        <w:pStyle w:val="font7"/>
        <w:spacing w:before="0" w:beforeAutospacing="0" w:after="0" w:afterAutospacing="0"/>
        <w:textAlignment w:val="baseline"/>
        <w:rPr>
          <w:rFonts w:ascii="Arial" w:hAnsi="Arial" w:cs="Arial"/>
          <w:color w:val="000000"/>
          <w:sz w:val="22"/>
          <w:szCs w:val="22"/>
        </w:rPr>
      </w:pPr>
    </w:p>
    <w:p w14:paraId="4EB049F8" w14:textId="4F626B41" w:rsidR="00D933D6" w:rsidRDefault="00D933D6" w:rsidP="00907613">
      <w:pPr>
        <w:pStyle w:val="font7"/>
        <w:spacing w:before="0" w:beforeAutospacing="0" w:after="0" w:afterAutospacing="0"/>
        <w:textAlignment w:val="baseline"/>
        <w:rPr>
          <w:rFonts w:ascii="Arial" w:hAnsi="Arial" w:cs="Arial"/>
          <w:color w:val="000000"/>
          <w:sz w:val="22"/>
          <w:szCs w:val="22"/>
        </w:rPr>
      </w:pPr>
    </w:p>
    <w:p w14:paraId="2D02967E" w14:textId="77777777" w:rsidR="005C7CD2" w:rsidRDefault="005C7CD2" w:rsidP="005C7CD2">
      <w:pPr>
        <w:pStyle w:val="font7"/>
        <w:spacing w:before="0" w:beforeAutospacing="0" w:after="0" w:afterAutospacing="0"/>
        <w:ind w:left="360"/>
        <w:textAlignment w:val="baseline"/>
        <w:rPr>
          <w:rFonts w:ascii="Arial" w:hAnsi="Arial" w:cs="Arial"/>
          <w:color w:val="000000"/>
          <w:sz w:val="22"/>
          <w:szCs w:val="22"/>
        </w:rPr>
      </w:pPr>
    </w:p>
    <w:p w14:paraId="12622102" w14:textId="77777777" w:rsidR="006F3935" w:rsidRDefault="006F3935" w:rsidP="005C7CD2">
      <w:pPr>
        <w:pStyle w:val="font7"/>
        <w:spacing w:before="0" w:beforeAutospacing="0" w:after="0" w:afterAutospacing="0"/>
        <w:ind w:left="360"/>
        <w:textAlignment w:val="baseline"/>
        <w:rPr>
          <w:rFonts w:ascii="Arial" w:hAnsi="Arial" w:cs="Arial"/>
          <w:color w:val="000000"/>
          <w:sz w:val="22"/>
          <w:szCs w:val="22"/>
        </w:rPr>
      </w:pPr>
    </w:p>
    <w:p w14:paraId="2B870547" w14:textId="3C6E1419" w:rsidR="006F3935" w:rsidRDefault="006F3935" w:rsidP="006F3935">
      <w:pPr>
        <w:pStyle w:val="font7"/>
        <w:spacing w:before="0" w:beforeAutospacing="0" w:after="0" w:afterAutospacing="0"/>
        <w:textAlignment w:val="baseline"/>
        <w:rPr>
          <w:rFonts w:ascii="Arial" w:hAnsi="Arial" w:cs="Arial"/>
          <w:color w:val="000000"/>
          <w:sz w:val="22"/>
          <w:szCs w:val="22"/>
        </w:rPr>
      </w:pPr>
    </w:p>
    <w:p w14:paraId="27B9CFB8" w14:textId="77777777" w:rsidR="006F3935" w:rsidRPr="00451550" w:rsidRDefault="006F3935" w:rsidP="006F3935">
      <w:pPr>
        <w:pStyle w:val="font7"/>
        <w:spacing w:before="0" w:beforeAutospacing="0" w:after="0" w:afterAutospacing="0"/>
        <w:textAlignment w:val="baseline"/>
        <w:rPr>
          <w:rFonts w:ascii="Arial" w:hAnsi="Arial" w:cs="Arial"/>
          <w:color w:val="000000"/>
          <w:sz w:val="22"/>
          <w:szCs w:val="22"/>
        </w:rPr>
      </w:pPr>
    </w:p>
    <w:sectPr w:rsidR="006F3935" w:rsidRPr="00451550" w:rsidSect="00EF5EFF">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ebuchet MS,Bold">
    <w:altName w:val="Trebuchet MS"/>
    <w:panose1 w:val="00000000000000000000"/>
    <w:charset w:val="00"/>
    <w:family w:val="swiss"/>
    <w:notTrueType/>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5BBF"/>
    <w:multiLevelType w:val="multilevel"/>
    <w:tmpl w:val="D7405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9C0E5D"/>
    <w:multiLevelType w:val="hybridMultilevel"/>
    <w:tmpl w:val="7786B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55A8B"/>
    <w:multiLevelType w:val="multilevel"/>
    <w:tmpl w:val="9F40D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511D19"/>
    <w:multiLevelType w:val="multilevel"/>
    <w:tmpl w:val="FEFA7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D24571"/>
    <w:multiLevelType w:val="hybridMultilevel"/>
    <w:tmpl w:val="68E82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C942DB"/>
    <w:multiLevelType w:val="hybridMultilevel"/>
    <w:tmpl w:val="746AA486"/>
    <w:lvl w:ilvl="0" w:tplc="E2521AE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2B1042"/>
    <w:multiLevelType w:val="multilevel"/>
    <w:tmpl w:val="66E006D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484656CE"/>
    <w:multiLevelType w:val="hybridMultilevel"/>
    <w:tmpl w:val="4B406A7A"/>
    <w:lvl w:ilvl="0" w:tplc="468252C8">
      <w:start w:val="1"/>
      <w:numFmt w:val="decimal"/>
      <w:lvlText w:val="%1."/>
      <w:lvlJc w:val="left"/>
      <w:pPr>
        <w:ind w:left="720" w:hanging="360"/>
      </w:pPr>
      <w:rPr>
        <w:rFonts w:ascii="Trebuchet MS" w:hAnsi="Trebuchet MS" w:cs="Times New Roman"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90231C"/>
    <w:multiLevelType w:val="hybridMultilevel"/>
    <w:tmpl w:val="246C9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CB1E07"/>
    <w:multiLevelType w:val="multilevel"/>
    <w:tmpl w:val="5942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865650"/>
    <w:multiLevelType w:val="hybridMultilevel"/>
    <w:tmpl w:val="6ECAC24A"/>
    <w:lvl w:ilvl="0" w:tplc="43546486">
      <w:start w:val="1"/>
      <w:numFmt w:val="bullet"/>
      <w:lvlText w:val="-"/>
      <w:lvlJc w:val="left"/>
      <w:pPr>
        <w:ind w:left="720" w:hanging="360"/>
      </w:pPr>
      <w:rPr>
        <w:rFonts w:ascii="Trebuchet MS" w:eastAsiaTheme="minorHAnsi" w:hAnsi="Trebuchet MS" w:cs="Trebuchet MS,Bold"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71AC17A2"/>
    <w:multiLevelType w:val="hybridMultilevel"/>
    <w:tmpl w:val="BAB431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3333DA9"/>
    <w:multiLevelType w:val="hybridMultilevel"/>
    <w:tmpl w:val="85AA293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AAF6303"/>
    <w:multiLevelType w:val="multilevel"/>
    <w:tmpl w:val="6FDE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F290F9F"/>
    <w:multiLevelType w:val="hybridMultilevel"/>
    <w:tmpl w:val="10A28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6922522">
    <w:abstractNumId w:val="0"/>
  </w:num>
  <w:num w:numId="2" w16cid:durableId="689792785">
    <w:abstractNumId w:val="13"/>
  </w:num>
  <w:num w:numId="3" w16cid:durableId="1190071577">
    <w:abstractNumId w:val="3"/>
  </w:num>
  <w:num w:numId="4" w16cid:durableId="518618459">
    <w:abstractNumId w:val="5"/>
  </w:num>
  <w:num w:numId="5" w16cid:durableId="860320387">
    <w:abstractNumId w:val="9"/>
  </w:num>
  <w:num w:numId="6" w16cid:durableId="373502623">
    <w:abstractNumId w:val="2"/>
  </w:num>
  <w:num w:numId="7" w16cid:durableId="1246652837">
    <w:abstractNumId w:val="11"/>
  </w:num>
  <w:num w:numId="8" w16cid:durableId="1716197905">
    <w:abstractNumId w:val="7"/>
  </w:num>
  <w:num w:numId="9" w16cid:durableId="957612488">
    <w:abstractNumId w:val="10"/>
  </w:num>
  <w:num w:numId="10" w16cid:durableId="9642825">
    <w:abstractNumId w:val="4"/>
  </w:num>
  <w:num w:numId="11" w16cid:durableId="1822649808">
    <w:abstractNumId w:val="12"/>
  </w:num>
  <w:num w:numId="12" w16cid:durableId="1483159642">
    <w:abstractNumId w:val="14"/>
  </w:num>
  <w:num w:numId="13" w16cid:durableId="2132548913">
    <w:abstractNumId w:val="8"/>
  </w:num>
  <w:num w:numId="14" w16cid:durableId="1460495931">
    <w:abstractNumId w:val="1"/>
  </w:num>
  <w:num w:numId="15" w16cid:durableId="20934312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7AF"/>
    <w:rsid w:val="001C0A92"/>
    <w:rsid w:val="002D5D03"/>
    <w:rsid w:val="003032C4"/>
    <w:rsid w:val="00451550"/>
    <w:rsid w:val="004837FF"/>
    <w:rsid w:val="004F6A6F"/>
    <w:rsid w:val="005C7CD2"/>
    <w:rsid w:val="00673EDD"/>
    <w:rsid w:val="006F3935"/>
    <w:rsid w:val="008317AF"/>
    <w:rsid w:val="00887C93"/>
    <w:rsid w:val="00907613"/>
    <w:rsid w:val="00B6124F"/>
    <w:rsid w:val="00BD7F85"/>
    <w:rsid w:val="00C00067"/>
    <w:rsid w:val="00D6286C"/>
    <w:rsid w:val="00D933D6"/>
    <w:rsid w:val="00DF12D6"/>
    <w:rsid w:val="00EF5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4C604"/>
  <w15:chartTrackingRefBased/>
  <w15:docId w15:val="{52C65DC3-13B0-427C-A36F-55647F9F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837FF"/>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837FF"/>
    <w:rPr>
      <w:rFonts w:ascii="Times New Roman" w:eastAsia="Times New Roman" w:hAnsi="Times New Roman" w:cs="Times New Roman"/>
      <w:b/>
      <w:bCs/>
      <w:kern w:val="0"/>
      <w:sz w:val="27"/>
      <w:szCs w:val="27"/>
      <w14:ligatures w14:val="none"/>
    </w:rPr>
  </w:style>
  <w:style w:type="character" w:customStyle="1" w:styleId="wixui-rich-texttext">
    <w:name w:val="wixui-rich-text__text"/>
    <w:basedOn w:val="DefaultParagraphFont"/>
    <w:rsid w:val="004837FF"/>
  </w:style>
  <w:style w:type="paragraph" w:customStyle="1" w:styleId="font7">
    <w:name w:val="font_7"/>
    <w:basedOn w:val="Normal"/>
    <w:rsid w:val="004837F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aliases w:val="Akapit z listą BS,Outlines a.b.c.,List_Paragraph,Multilevel para_II,Akapit z lista BS,List Paragraph1,Paragraph,Citation List,ANNEX,bullet,bu,b,B,b1,Bullet 1,bullet 1,body,b Char Char Char,b Char Char Char Char Char Char,b Char Char,List1"/>
    <w:basedOn w:val="Normal"/>
    <w:link w:val="ListParagraphChar"/>
    <w:uiPriority w:val="34"/>
    <w:qFormat/>
    <w:rsid w:val="004F6A6F"/>
    <w:pPr>
      <w:ind w:left="720"/>
      <w:contextualSpacing/>
    </w:pPr>
  </w:style>
  <w:style w:type="character" w:customStyle="1" w:styleId="wixui-rich-texttext1">
    <w:name w:val="wixui-rich-text__text1"/>
    <w:basedOn w:val="DefaultParagraphFont"/>
    <w:rsid w:val="00451550"/>
  </w:style>
  <w:style w:type="table" w:styleId="TableGrid">
    <w:name w:val="Table Grid"/>
    <w:basedOn w:val="TableNormal"/>
    <w:autoRedefine/>
    <w:uiPriority w:val="39"/>
    <w:qFormat/>
    <w:rsid w:val="00907613"/>
    <w:pPr>
      <w:spacing w:after="0" w:line="240" w:lineRule="auto"/>
    </w:pPr>
    <w:rPr>
      <w:rFonts w:ascii="Times New Roman" w:eastAsia="SimSun" w:hAnsi="Times New Roman"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iterii">
    <w:name w:val="criterii"/>
    <w:basedOn w:val="Normal"/>
    <w:rsid w:val="00907613"/>
    <w:pPr>
      <w:shd w:val="clear" w:color="auto" w:fill="E6E6E6"/>
      <w:spacing w:before="240" w:after="120" w:line="240" w:lineRule="auto"/>
      <w:jc w:val="both"/>
    </w:pPr>
    <w:rPr>
      <w:rFonts w:ascii="Trebuchet MS" w:eastAsia="Times New Roman" w:hAnsi="Trebuchet MS" w:cs="Times New Roman"/>
      <w:b/>
      <w:bCs/>
      <w:snapToGrid w:val="0"/>
      <w:kern w:val="0"/>
      <w:sz w:val="20"/>
      <w:szCs w:val="24"/>
      <w:lang w:val="ro-RO"/>
      <w14:ligatures w14:val="none"/>
    </w:rPr>
  </w:style>
  <w:style w:type="character" w:customStyle="1" w:styleId="ListParagraphChar">
    <w:name w:val="List Paragraph Char"/>
    <w:aliases w:val="Akapit z listą BS Char,Outlines a.b.c. Char,List_Paragraph Char,Multilevel para_II Char,Akapit z lista BS Char,List Paragraph1 Char,Paragraph Char,Citation List Char,ANNEX Char,bullet Char,bu Char,b Char,B Char,b1 Char,Bullet 1 Char"/>
    <w:link w:val="ListParagraph"/>
    <w:autoRedefine/>
    <w:uiPriority w:val="34"/>
    <w:qFormat/>
    <w:locked/>
    <w:rsid w:val="00907613"/>
  </w:style>
  <w:style w:type="paragraph" w:styleId="CommentText">
    <w:name w:val="annotation text"/>
    <w:basedOn w:val="Normal"/>
    <w:link w:val="CommentTextChar"/>
    <w:uiPriority w:val="99"/>
    <w:semiHidden/>
    <w:unhideWhenUsed/>
    <w:rsid w:val="00D933D6"/>
    <w:pPr>
      <w:spacing w:line="240" w:lineRule="auto"/>
    </w:pPr>
    <w:rPr>
      <w:sz w:val="20"/>
      <w:szCs w:val="20"/>
    </w:rPr>
  </w:style>
  <w:style w:type="character" w:customStyle="1" w:styleId="CommentTextChar">
    <w:name w:val="Comment Text Char"/>
    <w:basedOn w:val="DefaultParagraphFont"/>
    <w:link w:val="CommentText"/>
    <w:uiPriority w:val="99"/>
    <w:semiHidden/>
    <w:rsid w:val="00D933D6"/>
    <w:rPr>
      <w:sz w:val="20"/>
      <w:szCs w:val="20"/>
    </w:rPr>
  </w:style>
  <w:style w:type="paragraph" w:styleId="CommentSubject">
    <w:name w:val="annotation subject"/>
    <w:basedOn w:val="CommentText"/>
    <w:next w:val="CommentText"/>
    <w:link w:val="CommentSubjectChar"/>
    <w:uiPriority w:val="99"/>
    <w:semiHidden/>
    <w:unhideWhenUsed/>
    <w:rsid w:val="00D933D6"/>
    <w:rPr>
      <w:b/>
      <w:bCs/>
      <w:kern w:val="0"/>
      <w:lang w:val="ro-RO"/>
      <w14:ligatures w14:val="none"/>
    </w:rPr>
  </w:style>
  <w:style w:type="character" w:customStyle="1" w:styleId="CommentSubjectChar">
    <w:name w:val="Comment Subject Char"/>
    <w:basedOn w:val="CommentTextChar"/>
    <w:link w:val="CommentSubject"/>
    <w:uiPriority w:val="99"/>
    <w:semiHidden/>
    <w:rsid w:val="00D933D6"/>
    <w:rPr>
      <w:b/>
      <w:bCs/>
      <w:kern w:val="0"/>
      <w:sz w:val="20"/>
      <w:szCs w:val="20"/>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9596">
      <w:bodyDiv w:val="1"/>
      <w:marLeft w:val="0"/>
      <w:marRight w:val="0"/>
      <w:marTop w:val="0"/>
      <w:marBottom w:val="0"/>
      <w:divBdr>
        <w:top w:val="none" w:sz="0" w:space="0" w:color="auto"/>
        <w:left w:val="none" w:sz="0" w:space="0" w:color="auto"/>
        <w:bottom w:val="none" w:sz="0" w:space="0" w:color="auto"/>
        <w:right w:val="none" w:sz="0" w:space="0" w:color="auto"/>
      </w:divBdr>
    </w:div>
    <w:div w:id="330379533">
      <w:bodyDiv w:val="1"/>
      <w:marLeft w:val="0"/>
      <w:marRight w:val="0"/>
      <w:marTop w:val="0"/>
      <w:marBottom w:val="0"/>
      <w:divBdr>
        <w:top w:val="none" w:sz="0" w:space="0" w:color="auto"/>
        <w:left w:val="none" w:sz="0" w:space="0" w:color="auto"/>
        <w:bottom w:val="none" w:sz="0" w:space="0" w:color="auto"/>
        <w:right w:val="none" w:sz="0" w:space="0" w:color="auto"/>
      </w:divBdr>
      <w:divsChild>
        <w:div w:id="323362067">
          <w:marLeft w:val="0"/>
          <w:marRight w:val="0"/>
          <w:marTop w:val="1320"/>
          <w:marBottom w:val="420"/>
          <w:divBdr>
            <w:top w:val="none" w:sz="0" w:space="0" w:color="auto"/>
            <w:left w:val="none" w:sz="0" w:space="0" w:color="auto"/>
            <w:bottom w:val="none" w:sz="0" w:space="0" w:color="auto"/>
            <w:right w:val="none" w:sz="0" w:space="0" w:color="auto"/>
          </w:divBdr>
        </w:div>
        <w:div w:id="1213690275">
          <w:marLeft w:val="0"/>
          <w:marRight w:val="0"/>
          <w:marTop w:val="0"/>
          <w:marBottom w:val="720"/>
          <w:divBdr>
            <w:top w:val="none" w:sz="0" w:space="0" w:color="auto"/>
            <w:left w:val="none" w:sz="0" w:space="0" w:color="auto"/>
            <w:bottom w:val="none" w:sz="0" w:space="0" w:color="auto"/>
            <w:right w:val="none" w:sz="0" w:space="0" w:color="auto"/>
          </w:divBdr>
        </w:div>
      </w:divsChild>
    </w:div>
    <w:div w:id="500388606">
      <w:bodyDiv w:val="1"/>
      <w:marLeft w:val="0"/>
      <w:marRight w:val="0"/>
      <w:marTop w:val="0"/>
      <w:marBottom w:val="0"/>
      <w:divBdr>
        <w:top w:val="none" w:sz="0" w:space="0" w:color="auto"/>
        <w:left w:val="none" w:sz="0" w:space="0" w:color="auto"/>
        <w:bottom w:val="none" w:sz="0" w:space="0" w:color="auto"/>
        <w:right w:val="none" w:sz="0" w:space="0" w:color="auto"/>
      </w:divBdr>
    </w:div>
    <w:div w:id="1147629933">
      <w:bodyDiv w:val="1"/>
      <w:marLeft w:val="0"/>
      <w:marRight w:val="0"/>
      <w:marTop w:val="0"/>
      <w:marBottom w:val="0"/>
      <w:divBdr>
        <w:top w:val="none" w:sz="0" w:space="0" w:color="auto"/>
        <w:left w:val="none" w:sz="0" w:space="0" w:color="auto"/>
        <w:bottom w:val="none" w:sz="0" w:space="0" w:color="auto"/>
        <w:right w:val="none" w:sz="0" w:space="0" w:color="auto"/>
      </w:divBdr>
    </w:div>
    <w:div w:id="1278029358">
      <w:bodyDiv w:val="1"/>
      <w:marLeft w:val="0"/>
      <w:marRight w:val="0"/>
      <w:marTop w:val="0"/>
      <w:marBottom w:val="0"/>
      <w:divBdr>
        <w:top w:val="none" w:sz="0" w:space="0" w:color="auto"/>
        <w:left w:val="none" w:sz="0" w:space="0" w:color="auto"/>
        <w:bottom w:val="none" w:sz="0" w:space="0" w:color="auto"/>
        <w:right w:val="none" w:sz="0" w:space="0" w:color="auto"/>
      </w:divBdr>
    </w:div>
    <w:div w:id="1399399166">
      <w:bodyDiv w:val="1"/>
      <w:marLeft w:val="0"/>
      <w:marRight w:val="0"/>
      <w:marTop w:val="0"/>
      <w:marBottom w:val="0"/>
      <w:divBdr>
        <w:top w:val="none" w:sz="0" w:space="0" w:color="auto"/>
        <w:left w:val="none" w:sz="0" w:space="0" w:color="auto"/>
        <w:bottom w:val="none" w:sz="0" w:space="0" w:color="auto"/>
        <w:right w:val="none" w:sz="0" w:space="0" w:color="auto"/>
      </w:divBdr>
      <w:divsChild>
        <w:div w:id="1601254008">
          <w:marLeft w:val="0"/>
          <w:marRight w:val="0"/>
          <w:marTop w:val="0"/>
          <w:marBottom w:val="420"/>
          <w:divBdr>
            <w:top w:val="none" w:sz="0" w:space="0" w:color="auto"/>
            <w:left w:val="none" w:sz="0" w:space="0" w:color="auto"/>
            <w:bottom w:val="none" w:sz="0" w:space="0" w:color="auto"/>
            <w:right w:val="none" w:sz="0" w:space="0" w:color="auto"/>
          </w:divBdr>
        </w:div>
        <w:div w:id="1920600237">
          <w:marLeft w:val="0"/>
          <w:marRight w:val="0"/>
          <w:marTop w:val="0"/>
          <w:marBottom w:val="150"/>
          <w:divBdr>
            <w:top w:val="none" w:sz="0" w:space="0" w:color="auto"/>
            <w:left w:val="none" w:sz="0" w:space="0" w:color="auto"/>
            <w:bottom w:val="none" w:sz="0" w:space="0" w:color="auto"/>
            <w:right w:val="none" w:sz="0" w:space="0" w:color="auto"/>
          </w:divBdr>
        </w:div>
      </w:divsChild>
    </w:div>
    <w:div w:id="1728800341">
      <w:bodyDiv w:val="1"/>
      <w:marLeft w:val="0"/>
      <w:marRight w:val="0"/>
      <w:marTop w:val="0"/>
      <w:marBottom w:val="0"/>
      <w:divBdr>
        <w:top w:val="none" w:sz="0" w:space="0" w:color="auto"/>
        <w:left w:val="none" w:sz="0" w:space="0" w:color="auto"/>
        <w:bottom w:val="none" w:sz="0" w:space="0" w:color="auto"/>
        <w:right w:val="none" w:sz="0" w:space="0" w:color="auto"/>
      </w:divBdr>
      <w:divsChild>
        <w:div w:id="131362156">
          <w:marLeft w:val="0"/>
          <w:marRight w:val="0"/>
          <w:marTop w:val="0"/>
          <w:marBottom w:val="375"/>
          <w:divBdr>
            <w:top w:val="none" w:sz="0" w:space="0" w:color="auto"/>
            <w:left w:val="none" w:sz="0" w:space="0" w:color="auto"/>
            <w:bottom w:val="none" w:sz="0" w:space="0" w:color="auto"/>
            <w:right w:val="none" w:sz="0" w:space="0" w:color="auto"/>
          </w:divBdr>
        </w:div>
        <w:div w:id="59895006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Trozner</dc:creator>
  <cp:keywords/>
  <dc:description/>
  <cp:lastModifiedBy>Cristina Trozner</cp:lastModifiedBy>
  <cp:revision>2</cp:revision>
  <dcterms:created xsi:type="dcterms:W3CDTF">2025-01-28T10:01:00Z</dcterms:created>
  <dcterms:modified xsi:type="dcterms:W3CDTF">2025-01-28T10:01:00Z</dcterms:modified>
</cp:coreProperties>
</file>